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4B28D2" w:rsidRPr="00D368B3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                 Приложение № 6</w:t>
      </w:r>
    </w:p>
    <w:p w:rsidR="004B28D2" w:rsidP="004B28D2">
      <w:pPr>
        <w:pStyle w:val="Header"/>
        <w:ind w:left="603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8B3">
        <w:rPr>
          <w:rFonts w:ascii="Times New Roman" w:hAnsi="Times New Roman" w:cs="Times New Roman"/>
          <w:b/>
          <w:sz w:val="18"/>
          <w:szCs w:val="18"/>
          <w:lang w:val="ru-RU"/>
        </w:rPr>
        <w:t>к Договору</w:t>
      </w: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 о брокерском обслуживании</w:t>
      </w:r>
    </w:p>
    <w:p w:rsidR="004B28D2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Депозитарному договору</w:t>
      </w:r>
    </w:p>
    <w:p w:rsidR="00772D76" w:rsidRPr="00772D76" w:rsidP="004B28D2">
      <w:pPr>
        <w:pStyle w:val="Title"/>
        <w:ind w:left="603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Договору оказания услуг по учету иностранных финансовых инструментов</w:t>
      </w:r>
      <w:r w:rsidR="0032535D">
        <w:rPr>
          <w:rFonts w:ascii="Times New Roman" w:hAnsi="Times New Roman" w:cs="Times New Roman"/>
          <w:sz w:val="18"/>
          <w:szCs w:val="18"/>
        </w:rPr>
        <w:t>,</w:t>
      </w:r>
      <w:r w:rsidRPr="0032535D" w:rsidR="0032535D">
        <w:t xml:space="preserve"> </w:t>
      </w:r>
      <w:r w:rsidRPr="0032535D" w:rsidR="0032535D">
        <w:rPr>
          <w:rFonts w:ascii="Times New Roman" w:hAnsi="Times New Roman" w:cs="Times New Roman"/>
          <w:sz w:val="18"/>
          <w:szCs w:val="18"/>
        </w:rPr>
        <w:t>не квалифицированных в качестве ценных бумаг</w:t>
      </w:r>
    </w:p>
    <w:p w:rsidR="004B28D2" w:rsidP="004B28D2">
      <w:pPr>
        <w:pStyle w:val="Title"/>
        <w:rPr>
          <w:rFonts w:ascii="Times New Roman" w:hAnsi="Times New Roman" w:cs="Times New Roman"/>
        </w:rPr>
      </w:pPr>
    </w:p>
    <w:p w:rsidR="000B7237" w:rsidRPr="005E7439" w:rsidP="000B723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ПЕРЕЧНИ ДОКУМЕНТОВ</w:t>
      </w:r>
      <w:r w:rsidRPr="005E7439">
        <w:rPr>
          <w:rFonts w:ascii="Times New Roman" w:hAnsi="Times New Roman" w:cs="Times New Roman"/>
        </w:rPr>
        <w:t>,</w:t>
      </w:r>
    </w:p>
    <w:p w:rsidR="000B7237" w:rsidRPr="00D368B3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lang w:val="ru-RU"/>
        </w:rPr>
        <w:t>НЕОБХОДИМЫХ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ДЛЯ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ЗАКЛЮЧЕНИЯ</w:t>
      </w:r>
      <w:r w:rsidRPr="00D368B3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D368B3">
        <w:rPr>
          <w:rFonts w:ascii="Times New Roman" w:hAnsi="Times New Roman" w:cs="Times New Roman"/>
          <w:b/>
          <w:lang w:val="ru-RU"/>
        </w:rPr>
        <w:t>ДОГОВОРА</w:t>
      </w:r>
    </w:p>
    <w:p w:rsidR="000B7237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3B648D" w:rsidRPr="00C5213E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РЕЗИДЕНТУ РФ</w:t>
      </w:r>
      <w:r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3"/>
      </w:r>
      <w:r w:rsidRPr="00C5213E" w:rsidR="00BE457E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60D5C" w:rsidRPr="00C5213E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center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766"/>
        <w:gridCol w:w="5427"/>
        <w:gridCol w:w="3157"/>
      </w:tblGrid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02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688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 w:rsidR="000B723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02" w:type="pct"/>
          </w:tcPr>
          <w:p w:rsidR="003B648D" w:rsidRPr="00C5213E" w:rsidP="005438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Устав со всеми изменениями и дополнениями </w:t>
            </w:r>
          </w:p>
        </w:tc>
        <w:tc>
          <w:tcPr>
            <w:tcW w:w="1688" w:type="pct"/>
          </w:tcPr>
          <w:p w:rsidR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Оригинал, заверенный налоговым органом (как в бумажном в виде, так и в виде электронного документа)</w:t>
            </w:r>
          </w:p>
          <w:p w:rsidR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C5213E" w:rsidP="00066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опия </w:t>
            </w:r>
            <w:r w:rsidRPr="00C5213E"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 удостоверением нотариуса о равнозначности документа на бумажном </w:t>
            </w:r>
            <w:r w:rsid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носителе электронному документу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Документ, подтверждающий полномочия Единоличного исполнительного органа юридического лица (протокол уполномоченного органа или решение единственного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учредителя/участника/акционера о назначении или о продлении полномочий)</w:t>
            </w:r>
          </w:p>
        </w:tc>
        <w:tc>
          <w:tcPr>
            <w:tcW w:w="1688" w:type="pct"/>
          </w:tcPr>
          <w:p w:rsidR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ригинал</w:t>
            </w:r>
          </w:p>
          <w:p w:rsidR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543881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543881" w:rsidRPr="00543881" w:rsidP="00066C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Сканированн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ый образ </w:t>
            </w:r>
            <w:r w:rsidR="000276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заверенной 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копи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заверенн</w:t>
            </w:r>
            <w:r w:rsidR="00066C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688" w:type="pct"/>
          </w:tcPr>
          <w:p w:rsidR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</w:t>
            </w:r>
          </w:p>
          <w:p w:rsidR="00066C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027659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27659" w:rsidRPr="00C5213E" w:rsidP="000276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без доверенности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  (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анкета физического лица). 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3B648D" w:rsidRPr="00D53A64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</w:t>
            </w:r>
          </w:p>
          <w:p w:rsidR="00FE4112" w:rsidRPr="00D53A64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E4112" w:rsidRPr="00FE4112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образец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Документы, подтверждающие информацию о персональном составе органов управления (коллегиального органа управления) протоколы общего собрания участников, заседания совета директоров, приказы, и т.д., и/или информация о персональном составе органа управления в свободной форме на фирменном бланке организации за подписью руководителя юридического лица.</w:t>
            </w:r>
          </w:p>
        </w:tc>
        <w:tc>
          <w:tcPr>
            <w:tcW w:w="1688" w:type="pct"/>
          </w:tcPr>
          <w:p w:rsidR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оригинал</w:t>
            </w:r>
          </w:p>
          <w:p w:rsidR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F31408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C5213E" w:rsidP="00F3140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Документы, подтверждающие основания признания лица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бенефициарным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владельцем </w:t>
            </w:r>
          </w:p>
        </w:tc>
        <w:tc>
          <w:tcPr>
            <w:tcW w:w="1688" w:type="pct"/>
          </w:tcPr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оригинал</w:t>
            </w:r>
          </w:p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C5213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</w:t>
            </w:r>
            <w:r w:rsidRPr="00C5213E" w:rsidR="00800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4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688" w:type="pct"/>
          </w:tcPr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E30B0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C5213E" w:rsidP="00E30B0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организаций, обязанных проводить аудит в соответствии со статьей 5 Федерального закона №307-ФЗ "Об аудиторской деятельности" от 30.12.2008 г.:</w:t>
            </w:r>
          </w:p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аудиторское заключение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Российской Федерации с приложением текста годовой бухгалтерской отчетности. В случае невозможности предоставить аудиторское заключение на годовой отчет за прошедший год, необходимо предоставить годовую бухгалтерскую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- налоговая декларация по налогу на прибыль организаций,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Для организаций, не подпадающих под действие статьи 5 Федерального закона №307-ФЗ "Об аудиторской деятельности" от 30.12.2008 г.:</w:t>
            </w:r>
          </w:p>
          <w:p w:rsidR="003B648D" w:rsidRPr="00C5213E" w:rsidP="003B648D">
            <w:pPr>
              <w:ind w:firstLine="462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годовая бухгалтерская отчетность за прошедший календарный год (Бухгалтерский баланс, Отчет о финансовых результатах)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направлении по почте), либо копии подтверждения отправки на бумажных носителях (при передаче в электронном виде);</w:t>
            </w:r>
          </w:p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- налоговая декларация по налогу на прибыль организаций, либо налоговая декларация по налогу, уплачиваемому в связи с применением упрощенной системы налогообложения за последний отчетный период с отметками налогового органа об ее принятии,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</w:tc>
        <w:tc>
          <w:tcPr>
            <w:tcW w:w="1688" w:type="pct"/>
          </w:tcPr>
          <w:p w:rsidR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C5213E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02" w:type="pct"/>
          </w:tcPr>
          <w:p w:rsidR="003B648D" w:rsidRPr="00C5213E" w:rsidP="006751E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Отзыв в произвольной письменной форме, от кредитных организаций и (или)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некредитных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финансовых организаций, в которых юридическое лицо находится на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обслуживании, с информацией об оценке деловой репутации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1688" w:type="pct"/>
          </w:tcPr>
          <w:p w:rsidR="003B648D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Бумажный о</w:t>
            </w:r>
            <w:r w:rsidRP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ригинал</w:t>
            </w:r>
          </w:p>
          <w:p w:rsidR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F1756" w:rsidRPr="000F1756" w:rsidP="000F17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оригинала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Договор аренды или иной документ, подтверждающий адрес фактического нахождения, а также передаточный акт к договору аренды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6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 Уполномоченного лица Клиента и 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  <w:p w:rsidR="000F1756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0F1756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доверительного управления паевым инвестиционным фондом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7"/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8" w:type="pct"/>
          </w:tcPr>
          <w:p w:rsidR="003B648D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Копия, заверенная подписью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 xml:space="preserve">Уполномоченного лица Клиента 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печатью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организации</w:t>
            </w:r>
          </w:p>
          <w:p w:rsidR="00107EF3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107EF3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688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02" w:type="pct"/>
          </w:tcPr>
          <w:p w:rsidR="003B648D" w:rsidRPr="00C5213E" w:rsidP="003B648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88" w:type="pct"/>
          </w:tcPr>
          <w:p w:rsidR="00107EF3" w:rsidP="0010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Бумажная к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опия, заверенная подписью Уполномоченного лица Клиента и печатью организации</w:t>
            </w:r>
          </w:p>
          <w:p w:rsidR="00107EF3" w:rsidP="00107E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B648D" w:rsidRPr="006751E2" w:rsidP="00107EF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Сканированный образ заверенной бумажной копии в формате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pdf</w:t>
            </w:r>
            <w:r w:rsidRPr="005438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заверенный </w:t>
            </w:r>
            <w:r w:rsidR="00D53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КЭП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Уполномоченного лица Клиента</w:t>
            </w:r>
          </w:p>
        </w:tc>
      </w:tr>
      <w:tr w:rsidTr="006751E2">
        <w:tblPrEx>
          <w:tblW w:w="5000" w:type="pct"/>
          <w:tblLook w:val="04A0"/>
        </w:tblPrEx>
        <w:tc>
          <w:tcPr>
            <w:tcW w:w="410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02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688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8"/>
            </w:r>
          </w:p>
        </w:tc>
      </w:tr>
    </w:tbl>
    <w:p w:rsidR="003B648D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RPr="003F34DB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b/>
          <w:sz w:val="20"/>
          <w:lang w:val="ru-RU"/>
        </w:rPr>
      </w:pPr>
      <w:r w:rsidRPr="003F34DB">
        <w:rPr>
          <w:rFonts w:ascii="Times New Roman" w:hAnsi="Times New Roman" w:cs="Times New Roman"/>
          <w:b/>
          <w:sz w:val="20"/>
          <w:lang w:val="ru-RU"/>
        </w:rPr>
        <w:t>ДОКУМЕНТЫ, НЕОБХОДИМЫЕ ЮРИДИЧЕСКОМУ ЛИЦУ – НЕРЕЗИДЕНТУ РФ</w:t>
      </w:r>
    </w:p>
    <w:p w:rsidR="003B648D" w:rsidRPr="003F34DB" w:rsidP="003B648D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b/>
          <w:sz w:val="20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466"/>
        <w:gridCol w:w="5567"/>
        <w:gridCol w:w="3317"/>
      </w:tblGrid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977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774" w:type="pct"/>
          </w:tcPr>
          <w:p w:rsidR="003B648D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правовой статус юридического лица-нерезидента по законодательству страны, на территории которой создано это юридическое лицо, в частности: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учредительных документов (в том числе, всех изменений и дополнений к ним);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− копии документов, подтверждающих государственную регистрацию юридического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лица-нерезидента (сертификат об инкорпорации .) в случае наличия выписки в соответствии с п. 9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назначение и полномочия руководителя юридического лица (протокол, решение, иной документ уполномоченного лица/органа о назначении руководителя, сертификат и т.п.)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3B648D" w:rsidRPr="00C5213E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977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 подтверждающие местонахождение (зарегистрированного офиса) юридического лица-нерезидента</w:t>
            </w:r>
          </w:p>
        </w:tc>
        <w:tc>
          <w:tcPr>
            <w:tcW w:w="1774" w:type="pct"/>
          </w:tcPr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Копия, заверенная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подписью Уполномоченного</w:t>
            </w:r>
          </w:p>
          <w:p w:rsidR="003B648D" w:rsidRPr="006751E2" w:rsidP="003B6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 Клиента и печатью</w:t>
            </w:r>
          </w:p>
          <w:p w:rsidR="003B648D" w:rsidRPr="006751E2" w:rsidP="003B648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977" w:type="pct"/>
            <w:vAlign w:val="bottom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Лицензии/разрешения на право осуществления деятельности, подлежащей лицензированию (при наличии), либо выписка из реестра лицензий 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о постановке на учет или об учете в налоговом органе РФ (при наличии)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удостоверяющий личность лица, наделенного полномочиями действовать от имени юридического лица-нерезидента и сведения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необходимые для идентификации лица (анкета физического лица).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 сертификата о текущем статусе компании («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standing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/ «с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ertificate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Incumbency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»), выданном не позднее, чем за </w:t>
            </w:r>
            <w:r w:rsidRPr="006751E2" w:rsidR="003379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год</w:t>
            </w: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даты подачи документов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(предоставляется при условии, что с момента регистрации юридического лица прошло более 1 (одного) года и если выдача такого сертификата в отношении данного юридического лица предусмотрена законодательством его места регистрации)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торгового/банковского реестра (при наличии) со сроком выдачи, не превышающим 1 (один) месяц до момента предоставления. В случае если в стране инкорпорации информация не выдается в виде единой выписки, то предоставляются сертификаты об адресе (о зарегистрированном офисе), о директорах, об акционерах, об акционерном капитале (или аналогичные сертификаты в зависимости от государства регистрации Компании), выданные не ранее 1 (одного) месяца до даты представления в Банк.</w:t>
            </w:r>
          </w:p>
        </w:tc>
        <w:tc>
          <w:tcPr>
            <w:tcW w:w="1774" w:type="pct"/>
          </w:tcPr>
          <w:p w:rsidR="008005B4" w:rsidRPr="00C5213E" w:rsidP="008005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оригинала, выданного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регистратором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о статусе налогоплательщика в смысле соглашений во избежание двойного налогообложения, заверенная компетентным органом соответствующего иностранного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государства, с переводом на русский язык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Оригинал/нотариально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заверенная копия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  <w:t>оригинала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Лицензия/иной документ, подтверждающий право юридического лица -нерезидента в соответствии с законом государства регистрации осуществлять брокерскую деятельность (в случае действия нерезидента в интересах своих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клиентов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), либо выписка из реестра лицензий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каждого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юридического лица, и сведения, необходимые для идентификации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бенефициарного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владельца (включены в анкету юридического лица)</w:t>
            </w:r>
            <w:r>
              <w:rPr>
                <w:rStyle w:val="FootnoteReference"/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footnoteReference w:id="9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Бухгалтерский баланс за предшествующий отчетный период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10"/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финансовых результатах за предшествующий отчетный период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Копия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Доверенность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Документ, удостоверяющий личность лица, наделенного полномочиями действовать от имени юридического лица </w:t>
            </w:r>
            <w:r w:rsidRPr="00C5213E" w:rsidR="00020E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 доверенности </w:t>
            </w:r>
            <w:r w:rsidRPr="00C521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сведения, необходимые для идентификации лица (анкета физического лица). </w:t>
            </w:r>
          </w:p>
        </w:tc>
        <w:tc>
          <w:tcPr>
            <w:tcW w:w="1774" w:type="pct"/>
          </w:tcPr>
          <w:p w:rsidR="008005B4" w:rsidRPr="006751E2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249" w:type="pct"/>
          </w:tcPr>
          <w:p w:rsidR="008005B4" w:rsidRPr="00C5213E" w:rsidP="008005B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977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Карточка с образцами подписей и оттиска печати юридического лица</w:t>
            </w:r>
          </w:p>
        </w:tc>
        <w:tc>
          <w:tcPr>
            <w:tcW w:w="1774" w:type="pct"/>
          </w:tcPr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Оригинал, удостоверенный</w:t>
            </w:r>
          </w:p>
          <w:p w:rsidR="008005B4" w:rsidRPr="006751E2" w:rsidP="00800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либо нотариально заверенная копия нотариально удостоверенного оригинала</w:t>
            </w:r>
          </w:p>
        </w:tc>
      </w:tr>
    </w:tbl>
    <w:p w:rsidR="003B648D" w:rsidRPr="00552DA1" w:rsidP="003B648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3B648D" w:rsidRPr="006F3D66" w:rsidP="003B648D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092DD8" w:rsidRPr="006751E2" w:rsidP="00C5213E">
      <w:pPr>
        <w:pStyle w:val="ListParagraph"/>
        <w:widowControl w:val="0"/>
        <w:numPr>
          <w:ilvl w:val="0"/>
          <w:numId w:val="2"/>
        </w:numPr>
        <w:tabs>
          <w:tab w:val="left" w:pos="388"/>
        </w:tabs>
        <w:autoSpaceDE w:val="0"/>
        <w:autoSpaceDN w:val="0"/>
        <w:spacing w:before="7" w:after="0" w:line="240" w:lineRule="auto"/>
        <w:ind w:right="265" w:firstLine="0"/>
        <w:contextualSpacing w:val="0"/>
        <w:jc w:val="center"/>
        <w:rPr>
          <w:rFonts w:ascii="Times New Roman" w:hAnsi="Times New Roman" w:cs="Times New Roman"/>
          <w:lang w:val="ru-RU"/>
        </w:rPr>
      </w:pPr>
      <w:r w:rsidRPr="00C5213E">
        <w:rPr>
          <w:rFonts w:ascii="Times New Roman" w:hAnsi="Times New Roman" w:cs="Times New Roman"/>
          <w:b/>
          <w:sz w:val="20"/>
          <w:lang w:val="ru-RU"/>
        </w:rPr>
        <w:t>ДОКУМЕНТЫ, НЕОБХОДИМЫЕ ФИЗИЧЕСКИМ ЛИЦАМ (ГРАЖДАНАМ РФ)</w:t>
      </w:r>
      <w:r w:rsidRPr="006751E2" w:rsidR="003B648D">
        <w:rPr>
          <w:lang w:val="ru-RU"/>
        </w:rPr>
        <w:t xml:space="preserve"> </w:t>
      </w:r>
      <w:r>
        <w:footnoteReference w:id="11"/>
      </w:r>
    </w:p>
    <w:p w:rsidR="00092DD8" w:rsidRPr="006751E2" w:rsidP="00C5213E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5000" w:type="pct"/>
        <w:tblLook w:val="04A0"/>
      </w:tblPr>
      <w:tblGrid>
        <w:gridCol w:w="1650"/>
        <w:gridCol w:w="4985"/>
        <w:gridCol w:w="2715"/>
      </w:tblGrid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2666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1452" w:type="pct"/>
          </w:tcPr>
          <w:p w:rsidR="00092DD8" w:rsidRPr="00C5213E" w:rsidP="003B6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предоставления </w:t>
            </w:r>
            <w:r w:rsidRPr="00C52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4118" w:type="pct"/>
            <w:gridSpan w:val="2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C5213E">
        <w:tblPrEx>
          <w:tblW w:w="5000" w:type="pct"/>
          <w:tblLook w:val="04A0"/>
        </w:tblPrEx>
        <w:tc>
          <w:tcPr>
            <w:tcW w:w="882" w:type="pct"/>
          </w:tcPr>
          <w:p w:rsidR="00092DD8" w:rsidRPr="00C5213E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666" w:type="pct"/>
          </w:tcPr>
          <w:p w:rsidR="00092DD8" w:rsidRPr="00C5213E" w:rsidP="00C5213E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2"/>
            </w: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52" w:type="pct"/>
          </w:tcPr>
          <w:p w:rsidR="00092DD8" w:rsidRPr="00C5213E" w:rsidP="00092DD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6" w:type="pct"/>
          </w:tcPr>
          <w:p w:rsidR="00092DD8" w:rsidRPr="00C5213E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адрес места пребывания гражданина в случае, если адрес места пребывания гражданина отличен от адреса места регистрации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5000" w:type="pct"/>
            <w:gridSpan w:val="3"/>
          </w:tcPr>
          <w:p w:rsidR="00092DD8" w:rsidRPr="006751E2" w:rsidP="008005B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Физические лица – граждане РФ в случае дистанционного заключения Договора предоставляют:</w:t>
            </w:r>
          </w:p>
        </w:tc>
      </w:tr>
      <w:tr w:rsidTr="00092DD8">
        <w:tblPrEx>
          <w:tblW w:w="5000" w:type="pct"/>
          <w:tblLook w:val="04A0"/>
        </w:tblPrEx>
        <w:tc>
          <w:tcPr>
            <w:tcW w:w="88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666" w:type="pct"/>
          </w:tcPr>
          <w:p w:rsidR="00092DD8" w:rsidRPr="006751E2" w:rsidP="00092DD8">
            <w:pPr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5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C521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452" w:type="pct"/>
          </w:tcPr>
          <w:p w:rsidR="00092DD8" w:rsidRPr="006751E2" w:rsidP="00092D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51E2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</w:tbl>
    <w:p w:rsidR="003B648D" w:rsidP="003B648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0"/>
          <w:szCs w:val="20"/>
          <w:lang w:val="ru-RU"/>
        </w:rPr>
      </w:pPr>
    </w:p>
    <w:p w:rsidR="003B648D" w:rsidRPr="00552DA1" w:rsidP="006751E2">
      <w:pPr>
        <w:pStyle w:val="ListParagraph"/>
        <w:widowControl w:val="0"/>
        <w:tabs>
          <w:tab w:val="left" w:pos="388"/>
        </w:tabs>
        <w:autoSpaceDE w:val="0"/>
        <w:autoSpaceDN w:val="0"/>
        <w:spacing w:before="7" w:after="0" w:line="240" w:lineRule="auto"/>
        <w:ind w:left="221" w:right="265"/>
        <w:contextualSpacing w:val="0"/>
        <w:jc w:val="right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sectPr w:rsidSect="00965C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F1131" w:rsidP="003B648D">
      <w:pPr>
        <w:spacing w:after="0" w:line="240" w:lineRule="auto"/>
      </w:pPr>
      <w:r>
        <w:separator/>
      </w:r>
    </w:p>
  </w:footnote>
  <w:footnote w:type="continuationSeparator" w:id="1">
    <w:p w:rsidR="00FF1131" w:rsidP="003B648D">
      <w:pPr>
        <w:spacing w:after="0" w:line="240" w:lineRule="auto"/>
      </w:pPr>
      <w:r>
        <w:continuationSeparator/>
      </w:r>
    </w:p>
  </w:footnote>
  <w:footnote w:type="continuationNotice" w:id="2">
    <w:p w:rsidR="00FF1131">
      <w:pPr>
        <w:spacing w:after="0" w:line="240" w:lineRule="auto"/>
      </w:pPr>
    </w:p>
  </w:footnote>
  <w:footnote w:id="3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При отсутствии какого-либо документа из перечня Клиент представляет Брокеру сопроводительное письмо, заверенное оригинальной печатью и подписью уполномоченного лица, объясняющее причины, по которым документ не предоставлен. Документы, составленные за пределами РФ, должны быть дополнительно легализованы/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апостилированы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 предусмотренном законодательством порядке.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Fonts w:ascii="Times New Roman" w:hAnsi="Times New Roman" w:cs="Times New Roman"/>
          <w:sz w:val="14"/>
          <w:szCs w:val="14"/>
          <w:lang w:val="ru-RU"/>
        </w:rPr>
        <w:t>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</w:t>
      </w:r>
    </w:p>
  </w:footnote>
  <w:footnote w:id="4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4"/>
          <w:szCs w:val="14"/>
          <w:lang w:val="ru-RU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Fonts w:ascii="Times New Roman" w:hAnsi="Times New Roman" w:cs="Times New Roman"/>
          <w:sz w:val="14"/>
          <w:szCs w:val="14"/>
          <w:vertAlign w:val="superscript"/>
          <w:lang w:val="ru-RU"/>
        </w:rPr>
        <w:t xml:space="preserve">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В случае если 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>бенефициарный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владелец, являясь гражданином Российской Федерации, может подтвердить факт постоянного проживания в стране за пределами Российской Федерации, в таком случае документом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удостоверяющим личность</w:t>
      </w:r>
      <w:r w:rsidRPr="006751E2" w:rsidR="00C5213E">
        <w:rPr>
          <w:rFonts w:ascii="Times New Roman" w:hAnsi="Times New Roman" w:cs="Times New Roman"/>
          <w:sz w:val="14"/>
          <w:szCs w:val="14"/>
          <w:lang w:val="ru-RU"/>
        </w:rPr>
        <w:t>,</w:t>
      </w:r>
      <w:r w:rsidRPr="006751E2">
        <w:rPr>
          <w:rFonts w:ascii="Times New Roman" w:hAnsi="Times New Roman" w:cs="Times New Roman"/>
          <w:sz w:val="14"/>
          <w:szCs w:val="14"/>
          <w:lang w:val="ru-RU"/>
        </w:rPr>
        <w:t xml:space="preserve">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5">
    <w:p w:rsidR="003B648D" w:rsidRPr="009538FF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</w:pPr>
      <w:bookmarkStart w:id="0" w:name="_GoBack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9538FF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Обязателен для предоставления юридическими лицами, период деятельности которых превышает три месяца со дня регистрации</w:t>
      </w:r>
      <w:r w:rsidR="009538FF">
        <w:rPr>
          <w:rFonts w:ascii="Times New Roman" w:hAnsi="Times New Roman" w:cs="Times New Roman"/>
          <w:sz w:val="14"/>
          <w:szCs w:val="14"/>
          <w:lang w:val="ru-RU"/>
        </w:rPr>
        <w:t xml:space="preserve"> (за исключением лиц, находящихся на обслуживании в ПАО Банк </w:t>
      </w:r>
      <w:r w:rsidR="009538FF"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r w:rsidR="009538FF">
        <w:rPr>
          <w:rFonts w:ascii="Times New Roman" w:hAnsi="Times New Roman" w:cs="Times New Roman"/>
          <w:sz w:val="14"/>
          <w:szCs w:val="14"/>
          <w:lang w:val="ru-RU"/>
        </w:rPr>
        <w:t xml:space="preserve"> не менее 1 года).</w:t>
      </w:r>
    </w:p>
  </w:footnote>
  <w:footnote w:id="6">
    <w:p w:rsidR="003B648D" w:rsidRPr="00B470BD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</w:pPr>
      <w:bookmarkEnd w:id="0"/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Предоставляется в случае, если адрес фактического нахождения юридического лица отличается от адреса </w:t>
      </w:r>
      <w:r w:rsid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>юридического лица</w:t>
      </w:r>
      <w:r w:rsidRPr="00B470BD"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, указанного в Выписке </w:t>
      </w:r>
      <w:r w:rsidR="00B470BD">
        <w:rPr>
          <w:rFonts w:ascii="Times New Roman" w:hAnsi="Times New Roman" w:cs="Times New Roman"/>
          <w:sz w:val="14"/>
          <w:szCs w:val="14"/>
          <w:lang w:val="ru-RU"/>
        </w:rPr>
        <w:t xml:space="preserve">из </w:t>
      </w:r>
      <w:r w:rsidRPr="00B470B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ЕГРЮЛ. </w:t>
      </w:r>
    </w:p>
  </w:footnote>
  <w:footnote w:id="7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Предоставляется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профессиональным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участником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рынка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ценных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бумаг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–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управляющей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компанией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имеющей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лицензию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осуществление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деятельности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управлению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паевыми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инвестиционными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</w:t>
      </w:r>
      <w:r w:rsid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негосударственными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пенсионными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фондами</w:t>
      </w:r>
    </w:p>
  </w:footnote>
  <w:footnote w:id="8">
    <w:p w:rsidR="0002511D" w:rsidRPr="0002511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2511D">
        <w:rPr>
          <w:lang w:val="ru-RU"/>
        </w:rPr>
        <w:t xml:space="preserve"> </w:t>
      </w:r>
      <w:r w:rsidRPr="0002511D">
        <w:rPr>
          <w:rStyle w:val="FootnoteReference"/>
          <w:rFonts w:ascii="Times New Roman" w:hAnsi="Times New Roman" w:cs="Times New Roman"/>
          <w:sz w:val="14"/>
          <w:szCs w:val="14"/>
          <w:vertAlign w:val="baseline"/>
          <w:lang w:val="ru-RU"/>
        </w:rPr>
        <w:t>В случае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, если у Клиента открыты расчетные счета в ПАО Банк </w:t>
      </w:r>
      <w:r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, допускается предоставление оригинала карточки с образцами подписей, изготовленной и заверенной уполномоченными сотрудниками ПАО Банк </w:t>
      </w:r>
      <w:r>
        <w:rPr>
          <w:rFonts w:ascii="Times New Roman" w:hAnsi="Times New Roman" w:cs="Times New Roman"/>
          <w:sz w:val="14"/>
          <w:szCs w:val="14"/>
          <w:lang w:val="ru-RU"/>
        </w:rPr>
        <w:t>Синара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и хранящейся в досье Клиента.</w:t>
      </w:r>
    </w:p>
  </w:footnote>
  <w:footnote w:id="9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случае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если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бенефициарный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владелец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являясь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гражданином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Российской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Федерации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, может подтвердить факт постоянного проживания в стране за пределами Российской Федерации, в таком случае документом удостоверяющим личность может в том числе являться паспорт гражданина Российской Федерации, удостоверяющий его личность за пределами Российской Федерации.</w:t>
      </w:r>
    </w:p>
  </w:footnote>
  <w:footnote w:id="10">
    <w:p w:rsidR="008005B4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Предоставляются аналоги указанных документов, составленные в соответствии с законодательством страны, резидентом которой является юридическое лицо.</w:t>
      </w:r>
    </w:p>
  </w:footnote>
  <w:footnote w:id="11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Документы, составленные на иностранном языке, должны быть представлены с переводом на русский язык. В случаях и в порядке, предусмотренных кредитной организацией во внутренних документах, перевод документа (его части) на русский язык вправе выполнить сотрудник кредитной организации. Перевод должен быть подписан лицом, его осуществившим, с указанием ФИО, должности или реквизитов ДУЛ, осуществившего перевод..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Документы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составленные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пределами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РФ,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должны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быть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дополнительно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легализованы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/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апостилированы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в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предусмотренном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законодательством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порядке</w:t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>. Документы, составленные на двух и более листах, должны быть прошиты, листы пронумерованы. На обороте последнего листа каждого такого документа должна быть сделана соответствующая запись о количестве листов, которая заверяется печатью и подписью уполномоченного лица организации.</w:t>
      </w:r>
    </w:p>
  </w:footnote>
  <w:footnote w:id="12">
    <w:p w:rsidR="003B648D" w:rsidRPr="006751E2" w:rsidP="006751E2">
      <w:pPr>
        <w:autoSpaceDE w:val="0"/>
        <w:autoSpaceDN w:val="0"/>
        <w:adjustRightInd w:val="0"/>
        <w:spacing w:after="120" w:line="240" w:lineRule="auto"/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</w:pP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footnoteRef/>
      </w:r>
      <w:r w:rsidRPr="006751E2">
        <w:rPr>
          <w:rStyle w:val="FootnoteReference"/>
          <w:rFonts w:ascii="Times New Roman" w:hAnsi="Times New Roman" w:cs="Times New Roman"/>
          <w:sz w:val="14"/>
          <w:szCs w:val="14"/>
          <w:vertAlign w:val="baseline"/>
        </w:rPr>
        <w:t xml:space="preserve"> Принимается только в случае, если Клиент уже является клиентом Банка на основании иных ранее заключенных договоров, при заключении которых он был идентифицирован Банком по паспорту гражданина РФ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48D" w:rsidRPr="00D368B3" w:rsidP="004B28D2">
    <w:pPr>
      <w:jc w:val="center"/>
      <w:rPr>
        <w:lang w:val="ru-RU"/>
      </w:rPr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1" name="Picture 1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8251789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4A705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1">
    <w:nsid w:val="3BA72347"/>
    <w:multiLevelType w:val="hybridMultilevel"/>
    <w:tmpl w:val="0DE66CE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b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2">
    <w:nsid w:val="4E682306"/>
    <w:multiLevelType w:val="hybridMultilevel"/>
    <w:tmpl w:val="9AA07AEA"/>
    <w:lvl w:ilvl="0">
      <w:start w:val="3"/>
      <w:numFmt w:val="bullet"/>
      <w:lvlText w:val="-"/>
      <w:lvlJc w:val="left"/>
      <w:pPr>
        <w:ind w:left="109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52D33E65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4">
    <w:nsid w:val="563D3BBC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abstractNum w:abstractNumId="5">
    <w:nsid w:val="7E401FBB"/>
    <w:multiLevelType w:val="hybridMultilevel"/>
    <w:tmpl w:val="2C0E6E90"/>
    <w:lvl w:ilvl="0">
      <w:start w:val="1"/>
      <w:numFmt w:val="upperRoman"/>
      <w:lvlText w:val="%1."/>
      <w:lvlJc w:val="left"/>
      <w:pPr>
        <w:ind w:left="221" w:hanging="167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68" w:hanging="439"/>
      </w:pPr>
      <w:rPr>
        <w:rFonts w:ascii="Arial" w:eastAsia="Arial" w:hAnsi="Arial" w:cs="Arial" w:hint="default"/>
        <w:spacing w:val="-1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–"/>
      <w:lvlJc w:val="left"/>
      <w:pPr>
        <w:ind w:left="1714" w:hanging="284"/>
      </w:pPr>
      <w:rPr>
        <w:rFonts w:ascii="Arial" w:eastAsia="Arial" w:hAnsi="Arial" w:cs="Arial" w:hint="default"/>
        <w:w w:val="1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3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4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9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trackRevision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DD8"/>
    <w:pPr>
      <w:widowControl w:val="0"/>
      <w:autoSpaceDE w:val="0"/>
      <w:autoSpaceDN w:val="0"/>
      <w:spacing w:after="0" w:line="240" w:lineRule="auto"/>
      <w:ind w:left="108"/>
      <w:outlineLvl w:val="0"/>
    </w:pPr>
    <w:rPr>
      <w:rFonts w:ascii="Arial" w:eastAsia="Arial" w:hAnsi="Arial" w:cs="Arial"/>
      <w:b/>
      <w:bCs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heading 1"/>
    <w:uiPriority w:val="22"/>
    <w:qFormat/>
    <w:rsid w:val="00A13FBC"/>
    <w:rPr>
      <w:rFonts w:ascii="Times New Roman" w:hAnsi="Times New Roman"/>
      <w:b/>
      <w:bCs/>
      <w:sz w:val="28"/>
      <w:bdr w:val="none" w:sz="0" w:space="0" w:color="auto"/>
    </w:rPr>
  </w:style>
  <w:style w:type="table" w:styleId="TableGrid">
    <w:name w:val="Table Grid"/>
    <w:basedOn w:val="TableNormal"/>
    <w:uiPriority w:val="39"/>
    <w:rsid w:val="00DF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D9"/>
    <w:rPr>
      <w:vertAlign w:val="superscript"/>
    </w:rPr>
  </w:style>
  <w:style w:type="paragraph" w:styleId="ListParagraph">
    <w:name w:val="List Paragraph"/>
    <w:basedOn w:val="Normal"/>
    <w:uiPriority w:val="1"/>
    <w:qFormat/>
    <w:rsid w:val="00FF3A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0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2F2"/>
  </w:style>
  <w:style w:type="paragraph" w:styleId="Footer">
    <w:name w:val="footer"/>
    <w:basedOn w:val="Normal"/>
    <w:link w:val="FooterChar"/>
    <w:uiPriority w:val="99"/>
    <w:unhideWhenUsed/>
    <w:rsid w:val="00556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2F2"/>
  </w:style>
  <w:style w:type="paragraph" w:styleId="Title">
    <w:name w:val="Title"/>
    <w:basedOn w:val="Normal"/>
    <w:link w:val="TitleChar"/>
    <w:uiPriority w:val="10"/>
    <w:qFormat/>
    <w:rsid w:val="000B7237"/>
    <w:pPr>
      <w:widowControl w:val="0"/>
      <w:autoSpaceDE w:val="0"/>
      <w:autoSpaceDN w:val="0"/>
      <w:spacing w:after="0" w:line="240" w:lineRule="auto"/>
      <w:ind w:right="6"/>
      <w:jc w:val="center"/>
    </w:pPr>
    <w:rPr>
      <w:rFonts w:ascii="Arial" w:eastAsia="Arial" w:hAnsi="Arial" w:cs="Arial"/>
      <w:b/>
      <w:bCs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0B7237"/>
    <w:rPr>
      <w:rFonts w:ascii="Arial" w:eastAsia="Arial" w:hAnsi="Arial" w:cs="Arial"/>
      <w:b/>
      <w:bCs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092DD8"/>
    <w:rPr>
      <w:rFonts w:ascii="Arial" w:eastAsia="Arial" w:hAnsi="Arial" w:cs="Arial"/>
      <w:b/>
      <w:bCs/>
      <w:sz w:val="20"/>
      <w:szCs w:val="20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2D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uiPriority w:val="1"/>
    <w:rsid w:val="00092DD8"/>
    <w:rPr>
      <w:rFonts w:ascii="Arial" w:eastAsia="Arial" w:hAnsi="Arial" w:cs="Arial"/>
      <w:sz w:val="20"/>
      <w:szCs w:val="20"/>
      <w:lang w:val="ru-RU"/>
    </w:rPr>
  </w:style>
  <w:style w:type="paragraph" w:customStyle="1" w:styleId="TableParagraph">
    <w:name w:val="Table Paragraph"/>
    <w:basedOn w:val="Normal"/>
    <w:uiPriority w:val="1"/>
    <w:qFormat/>
    <w:rsid w:val="00092D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C2E08-2DDB-402D-B4B4-F1B9C1BDB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E9F55-C1A8-4039-BF10-DB80411E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B1556-97D9-450C-B605-3B774656415F}">
  <ds:schemaRefs/>
</ds:datastoreItem>
</file>

<file path=customXml/itemProps4.xml><?xml version="1.0" encoding="utf-8"?>
<ds:datastoreItem xmlns:ds="http://schemas.openxmlformats.org/officeDocument/2006/customXml" ds:itemID="{70EE0869-9D10-4563-9E3B-230702A9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SKB-Bank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Стройкова Наталья Андреевна</dc:creator>
  <cp:lastModifiedBy>Ryazanova Elena</cp:lastModifiedBy>
  <cp:revision>2</cp:revision>
  <dcterms:created xsi:type="dcterms:W3CDTF">2022-08-26T12:36:00Z</dcterms:created>
  <dcterms:modified xsi:type="dcterms:W3CDTF">2022-08-26T12:36:00Z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